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70" w:rsidRPr="00536D70" w:rsidRDefault="00536D70" w:rsidP="00536D70">
      <w:pPr>
        <w:shd w:val="clear" w:color="auto" w:fill="FFFFFF"/>
        <w:spacing w:after="0" w:line="240" w:lineRule="auto"/>
        <w:outlineLvl w:val="1"/>
        <w:rPr>
          <w:rFonts w:ascii="Arial" w:eastAsia="Times New Roman" w:hAnsi="Arial" w:cs="Arial"/>
          <w:color w:val="000000"/>
          <w:sz w:val="21"/>
          <w:szCs w:val="21"/>
        </w:rPr>
      </w:pPr>
      <w:r w:rsidRPr="00536D70">
        <w:rPr>
          <w:rFonts w:ascii="inherit" w:eastAsia="Times New Roman" w:hAnsi="inherit" w:cs="Arial"/>
          <w:b/>
          <w:bCs/>
          <w:caps/>
          <w:color w:val="000000"/>
          <w:sz w:val="21"/>
          <w:szCs w:val="21"/>
          <w:bdr w:val="none" w:sz="0" w:space="0" w:color="auto" w:frame="1"/>
        </w:rPr>
        <w:t>CHỈ ĐẠO, ĐIỀU HÀNH CỦA CHÍNH PHỦ, THỦ TƯỚNG CHÍNH PHỦ NỔI BẬT TUẦN TỪ 16-20/5/2022</w:t>
      </w:r>
    </w:p>
    <w:p w:rsidR="00536D70" w:rsidRPr="00536D70" w:rsidRDefault="00536D70" w:rsidP="00536D70">
      <w:pPr>
        <w:shd w:val="clear" w:color="auto" w:fill="FFFFFF"/>
        <w:spacing w:after="0" w:line="240" w:lineRule="auto"/>
        <w:rPr>
          <w:rFonts w:ascii="Arial" w:eastAsia="Times New Roman" w:hAnsi="Arial" w:cs="Arial"/>
          <w:color w:val="000000"/>
          <w:sz w:val="21"/>
          <w:szCs w:val="21"/>
        </w:rPr>
      </w:pPr>
      <w:r w:rsidRPr="00536D70">
        <w:rPr>
          <w:rFonts w:ascii="inherit" w:eastAsia="Times New Roman" w:hAnsi="inherit" w:cs="Arial"/>
          <w:color w:val="000000"/>
          <w:sz w:val="18"/>
          <w:szCs w:val="18"/>
          <w:bdr w:val="none" w:sz="0" w:space="0" w:color="auto" w:frame="1"/>
        </w:rPr>
        <w:t>Ngày đăng: 23-05-2022, 09:00</w:t>
      </w:r>
      <w:r w:rsidRPr="00536D70">
        <w:rPr>
          <w:rFonts w:ascii="Arial" w:eastAsia="Times New Roman" w:hAnsi="Arial" w:cs="Arial"/>
          <w:color w:val="000000"/>
          <w:sz w:val="21"/>
          <w:szCs w:val="21"/>
        </w:rPr>
        <w:t>  </w:t>
      </w:r>
      <w:r w:rsidRPr="00536D70">
        <w:rPr>
          <w:rFonts w:ascii="inherit" w:eastAsia="Times New Roman" w:hAnsi="inherit" w:cs="Arial"/>
          <w:color w:val="000000"/>
          <w:sz w:val="18"/>
          <w:szCs w:val="18"/>
          <w:bdr w:val="none" w:sz="0" w:space="0" w:color="auto" w:frame="1"/>
        </w:rPr>
        <w:t>- Lượt truy cập: 29</w:t>
      </w:r>
      <w:r w:rsidRPr="00536D70">
        <w:rPr>
          <w:rFonts w:ascii="Arial" w:eastAsia="Times New Roman" w:hAnsi="Arial" w:cs="Arial"/>
          <w:color w:val="000000"/>
          <w:sz w:val="21"/>
          <w:szCs w:val="21"/>
        </w:rPr>
        <w:t> </w:t>
      </w:r>
      <w:r w:rsidRPr="00536D70">
        <w:rPr>
          <w:rFonts w:ascii="inherit" w:eastAsia="Times New Roman" w:hAnsi="inherit" w:cs="Arial"/>
          <w:color w:val="000000"/>
          <w:sz w:val="21"/>
          <w:szCs w:val="21"/>
          <w:bdr w:val="none" w:sz="0" w:space="0" w:color="auto" w:frame="1"/>
        </w:rPr>
        <w:t>   </w:t>
      </w:r>
    </w:p>
    <w:p w:rsidR="00536D70" w:rsidRPr="00536D70" w:rsidRDefault="00536D70" w:rsidP="00536D70">
      <w:pPr>
        <w:shd w:val="clear" w:color="auto" w:fill="FFFFFF"/>
        <w:spacing w:after="0" w:line="240" w:lineRule="auto"/>
        <w:jc w:val="both"/>
        <w:outlineLvl w:val="1"/>
        <w:rPr>
          <w:rFonts w:ascii="inherit" w:eastAsia="Times New Roman" w:hAnsi="inherit" w:cs="Arial"/>
          <w:color w:val="000000"/>
          <w:sz w:val="21"/>
          <w:szCs w:val="21"/>
        </w:rPr>
      </w:pPr>
      <w:r w:rsidRPr="00536D70">
        <w:rPr>
          <w:rFonts w:ascii="Cambria Math" w:eastAsia="Times New Roman" w:hAnsi="Cambria Math" w:cs="Cambria Math"/>
          <w:b/>
          <w:bCs/>
          <w:color w:val="000000"/>
          <w:sz w:val="23"/>
          <w:szCs w:val="23"/>
          <w:bdr w:val="none" w:sz="0" w:space="0" w:color="auto" w:frame="1"/>
        </w:rPr>
        <w:t>​​</w:t>
      </w:r>
      <w:r w:rsidRPr="00536D70">
        <w:rPr>
          <w:rFonts w:ascii="inherit" w:eastAsia="Times New Roman" w:hAnsi="inherit" w:cs="Arial"/>
          <w:b/>
          <w:bCs/>
          <w:color w:val="000000"/>
          <w:sz w:val="23"/>
          <w:szCs w:val="23"/>
          <w:bdr w:val="none" w:sz="0" w:space="0" w:color="auto" w:frame="1"/>
        </w:rPr>
        <w:t>(Chinhphu.vn) - Doanh nghi</w:t>
      </w:r>
      <w:r w:rsidRPr="00536D70">
        <w:rPr>
          <w:rFonts w:ascii="Times New Roman" w:eastAsia="Times New Roman" w:hAnsi="Times New Roman" w:cs="Times New Roman"/>
          <w:b/>
          <w:bCs/>
          <w:color w:val="000000"/>
          <w:sz w:val="23"/>
          <w:szCs w:val="23"/>
          <w:bdr w:val="none" w:sz="0" w:space="0" w:color="auto" w:frame="1"/>
        </w:rPr>
        <w:t>ệ</w:t>
      </w:r>
      <w:r w:rsidRPr="00536D70">
        <w:rPr>
          <w:rFonts w:ascii="inherit" w:eastAsia="Times New Roman" w:hAnsi="inherit" w:cs="Arial"/>
          <w:b/>
          <w:bCs/>
          <w:color w:val="000000"/>
          <w:sz w:val="23"/>
          <w:szCs w:val="23"/>
          <w:bdr w:val="none" w:sz="0" w:space="0" w:color="auto" w:frame="1"/>
        </w:rPr>
        <w:t>p, h</w:t>
      </w:r>
      <w:r w:rsidRPr="00536D70">
        <w:rPr>
          <w:rFonts w:ascii="Times New Roman" w:eastAsia="Times New Roman" w:hAnsi="Times New Roman" w:cs="Times New Roman"/>
          <w:b/>
          <w:bCs/>
          <w:color w:val="000000"/>
          <w:sz w:val="23"/>
          <w:szCs w:val="23"/>
          <w:bdr w:val="none" w:sz="0" w:space="0" w:color="auto" w:frame="1"/>
        </w:rPr>
        <w:t>ợ</w:t>
      </w:r>
      <w:r w:rsidRPr="00536D70">
        <w:rPr>
          <w:rFonts w:ascii="inherit" w:eastAsia="Times New Roman" w:hAnsi="inherit" w:cs="Arial"/>
          <w:b/>
          <w:bCs/>
          <w:color w:val="000000"/>
          <w:sz w:val="23"/>
          <w:szCs w:val="23"/>
          <w:bdr w:val="none" w:sz="0" w:space="0" w:color="auto" w:frame="1"/>
        </w:rPr>
        <w:t>p t</w:t>
      </w:r>
      <w:r w:rsidRPr="00536D70">
        <w:rPr>
          <w:rFonts w:ascii="Times New Roman" w:eastAsia="Times New Roman" w:hAnsi="Times New Roman" w:cs="Times New Roman"/>
          <w:b/>
          <w:bCs/>
          <w:color w:val="000000"/>
          <w:sz w:val="23"/>
          <w:szCs w:val="23"/>
          <w:bdr w:val="none" w:sz="0" w:space="0" w:color="auto" w:frame="1"/>
        </w:rPr>
        <w:t>á</w:t>
      </w:r>
      <w:r w:rsidRPr="00536D70">
        <w:rPr>
          <w:rFonts w:ascii="inherit" w:eastAsia="Times New Roman" w:hAnsi="inherit" w:cs="Arial"/>
          <w:b/>
          <w:bCs/>
          <w:color w:val="000000"/>
          <w:sz w:val="23"/>
          <w:szCs w:val="23"/>
          <w:bdr w:val="none" w:sz="0" w:space="0" w:color="auto" w:frame="1"/>
        </w:rPr>
        <w:t>c x</w:t>
      </w:r>
      <w:r w:rsidRPr="00536D70">
        <w:rPr>
          <w:rFonts w:ascii="Times New Roman" w:eastAsia="Times New Roman" w:hAnsi="Times New Roman" w:cs="Times New Roman"/>
          <w:b/>
          <w:bCs/>
          <w:color w:val="000000"/>
          <w:sz w:val="23"/>
          <w:szCs w:val="23"/>
          <w:bdr w:val="none" w:sz="0" w:space="0" w:color="auto" w:frame="1"/>
        </w:rPr>
        <w:t>ã</w:t>
      </w:r>
      <w:r w:rsidRPr="00536D70">
        <w:rPr>
          <w:rFonts w:ascii="inherit" w:eastAsia="Times New Roman" w:hAnsi="inherit" w:cs="Arial"/>
          <w:b/>
          <w:bCs/>
          <w:color w:val="000000"/>
          <w:sz w:val="23"/>
          <w:szCs w:val="23"/>
          <w:bdr w:val="none" w:sz="0" w:space="0" w:color="auto" w:frame="1"/>
        </w:rPr>
        <w:t>, h</w:t>
      </w:r>
      <w:r w:rsidRPr="00536D70">
        <w:rPr>
          <w:rFonts w:ascii="Times New Roman" w:eastAsia="Times New Roman" w:hAnsi="Times New Roman" w:cs="Times New Roman"/>
          <w:b/>
          <w:bCs/>
          <w:color w:val="000000"/>
          <w:sz w:val="23"/>
          <w:szCs w:val="23"/>
          <w:bdr w:val="none" w:sz="0" w:space="0" w:color="auto" w:frame="1"/>
        </w:rPr>
        <w:t>ộ</w:t>
      </w:r>
      <w:r w:rsidRPr="00536D70">
        <w:rPr>
          <w:rFonts w:ascii="inherit" w:eastAsia="Times New Roman" w:hAnsi="inherit" w:cs="Arial"/>
          <w:b/>
          <w:bCs/>
          <w:color w:val="000000"/>
          <w:sz w:val="23"/>
          <w:szCs w:val="23"/>
          <w:bdr w:val="none" w:sz="0" w:space="0" w:color="auto" w:frame="1"/>
        </w:rPr>
        <w:t xml:space="preserve"> kinh doanh </w:t>
      </w:r>
      <w:r w:rsidRPr="00536D70">
        <w:rPr>
          <w:rFonts w:ascii="Times New Roman" w:eastAsia="Times New Roman" w:hAnsi="Times New Roman" w:cs="Times New Roman"/>
          <w:b/>
          <w:bCs/>
          <w:color w:val="000000"/>
          <w:sz w:val="23"/>
          <w:szCs w:val="23"/>
          <w:bdr w:val="none" w:sz="0" w:space="0" w:color="auto" w:frame="1"/>
        </w:rPr>
        <w:t>đượ</w:t>
      </w:r>
      <w:r w:rsidRPr="00536D70">
        <w:rPr>
          <w:rFonts w:ascii="inherit" w:eastAsia="Times New Roman" w:hAnsi="inherit" w:cs="Arial"/>
          <w:b/>
          <w:bCs/>
          <w:color w:val="000000"/>
          <w:sz w:val="23"/>
          <w:szCs w:val="23"/>
          <w:bdr w:val="none" w:sz="0" w:space="0" w:color="auto" w:frame="1"/>
        </w:rPr>
        <w:t>c h</w:t>
      </w:r>
      <w:r w:rsidRPr="00536D70">
        <w:rPr>
          <w:rFonts w:ascii="Times New Roman" w:eastAsia="Times New Roman" w:hAnsi="Times New Roman" w:cs="Times New Roman"/>
          <w:b/>
          <w:bCs/>
          <w:color w:val="000000"/>
          <w:sz w:val="23"/>
          <w:szCs w:val="23"/>
          <w:bdr w:val="none" w:sz="0" w:space="0" w:color="auto" w:frame="1"/>
        </w:rPr>
        <w:t>ỗ</w:t>
      </w:r>
      <w:r w:rsidRPr="00536D70">
        <w:rPr>
          <w:rFonts w:ascii="inherit" w:eastAsia="Times New Roman" w:hAnsi="inherit" w:cs="Arial"/>
          <w:b/>
          <w:bCs/>
          <w:color w:val="000000"/>
          <w:sz w:val="23"/>
          <w:szCs w:val="23"/>
          <w:bdr w:val="none" w:sz="0" w:space="0" w:color="auto" w:frame="1"/>
        </w:rPr>
        <w:t xml:space="preserve"> tr</w:t>
      </w:r>
      <w:r w:rsidRPr="00536D70">
        <w:rPr>
          <w:rFonts w:ascii="Times New Roman" w:eastAsia="Times New Roman" w:hAnsi="Times New Roman" w:cs="Times New Roman"/>
          <w:b/>
          <w:bCs/>
          <w:color w:val="000000"/>
          <w:sz w:val="23"/>
          <w:szCs w:val="23"/>
          <w:bdr w:val="none" w:sz="0" w:space="0" w:color="auto" w:frame="1"/>
        </w:rPr>
        <w:t>ợ</w:t>
      </w:r>
      <w:r w:rsidRPr="00536D70">
        <w:rPr>
          <w:rFonts w:ascii="inherit" w:eastAsia="Times New Roman" w:hAnsi="inherit" w:cs="Arial"/>
          <w:b/>
          <w:bCs/>
          <w:color w:val="000000"/>
          <w:sz w:val="23"/>
          <w:szCs w:val="23"/>
          <w:bdr w:val="none" w:sz="0" w:space="0" w:color="auto" w:frame="1"/>
        </w:rPr>
        <w:t xml:space="preserve"> l</w:t>
      </w:r>
      <w:r w:rsidRPr="00536D70">
        <w:rPr>
          <w:rFonts w:ascii="Times New Roman" w:eastAsia="Times New Roman" w:hAnsi="Times New Roman" w:cs="Times New Roman"/>
          <w:b/>
          <w:bCs/>
          <w:color w:val="000000"/>
          <w:sz w:val="23"/>
          <w:szCs w:val="23"/>
          <w:bdr w:val="none" w:sz="0" w:space="0" w:color="auto" w:frame="1"/>
        </w:rPr>
        <w:t>ã</w:t>
      </w:r>
      <w:r w:rsidRPr="00536D70">
        <w:rPr>
          <w:rFonts w:ascii="inherit" w:eastAsia="Times New Roman" w:hAnsi="inherit" w:cs="Arial"/>
          <w:b/>
          <w:bCs/>
          <w:color w:val="000000"/>
          <w:sz w:val="23"/>
          <w:szCs w:val="23"/>
          <w:bdr w:val="none" w:sz="0" w:space="0" w:color="auto" w:frame="1"/>
        </w:rPr>
        <w:t>i su</w:t>
      </w:r>
      <w:r w:rsidRPr="00536D70">
        <w:rPr>
          <w:rFonts w:ascii="Times New Roman" w:eastAsia="Times New Roman" w:hAnsi="Times New Roman" w:cs="Times New Roman"/>
          <w:b/>
          <w:bCs/>
          <w:color w:val="000000"/>
          <w:sz w:val="23"/>
          <w:szCs w:val="23"/>
          <w:bdr w:val="none" w:sz="0" w:space="0" w:color="auto" w:frame="1"/>
        </w:rPr>
        <w:t>ấ</w:t>
      </w:r>
      <w:r w:rsidRPr="00536D70">
        <w:rPr>
          <w:rFonts w:ascii="inherit" w:eastAsia="Times New Roman" w:hAnsi="inherit" w:cs="Arial"/>
          <w:b/>
          <w:bCs/>
          <w:color w:val="000000"/>
          <w:sz w:val="23"/>
          <w:szCs w:val="23"/>
          <w:bdr w:val="none" w:sz="0" w:space="0" w:color="auto" w:frame="1"/>
        </w:rPr>
        <w:t>t 2%/n</w:t>
      </w:r>
      <w:r w:rsidRPr="00536D70">
        <w:rPr>
          <w:rFonts w:ascii="Times New Roman" w:eastAsia="Times New Roman" w:hAnsi="Times New Roman" w:cs="Times New Roman"/>
          <w:b/>
          <w:bCs/>
          <w:color w:val="000000"/>
          <w:sz w:val="23"/>
          <w:szCs w:val="23"/>
          <w:bdr w:val="none" w:sz="0" w:space="0" w:color="auto" w:frame="1"/>
        </w:rPr>
        <w:t>ă</w:t>
      </w:r>
      <w:r w:rsidRPr="00536D70">
        <w:rPr>
          <w:rFonts w:ascii="inherit" w:eastAsia="Times New Roman" w:hAnsi="inherit" w:cs="Arial"/>
          <w:b/>
          <w:bCs/>
          <w:color w:val="000000"/>
          <w:sz w:val="23"/>
          <w:szCs w:val="23"/>
          <w:bdr w:val="none" w:sz="0" w:space="0" w:color="auto" w:frame="1"/>
        </w:rPr>
        <w:t>m; Th</w:t>
      </w:r>
      <w:r w:rsidRPr="00536D70">
        <w:rPr>
          <w:rFonts w:ascii="Times New Roman" w:eastAsia="Times New Roman" w:hAnsi="Times New Roman" w:cs="Times New Roman"/>
          <w:b/>
          <w:bCs/>
          <w:color w:val="000000"/>
          <w:sz w:val="23"/>
          <w:szCs w:val="23"/>
          <w:bdr w:val="none" w:sz="0" w:space="0" w:color="auto" w:frame="1"/>
        </w:rPr>
        <w:t>ủ</w:t>
      </w:r>
      <w:r w:rsidRPr="00536D70">
        <w:rPr>
          <w:rFonts w:ascii="inherit" w:eastAsia="Times New Roman" w:hAnsi="inherit" w:cs="Arial"/>
          <w:b/>
          <w:bCs/>
          <w:color w:val="000000"/>
          <w:sz w:val="23"/>
          <w:szCs w:val="23"/>
          <w:bdr w:val="none" w:sz="0" w:space="0" w:color="auto" w:frame="1"/>
        </w:rPr>
        <w:t xml:space="preserve"> t</w:t>
      </w:r>
      <w:r w:rsidRPr="00536D70">
        <w:rPr>
          <w:rFonts w:ascii="Times New Roman" w:eastAsia="Times New Roman" w:hAnsi="Times New Roman" w:cs="Times New Roman"/>
          <w:b/>
          <w:bCs/>
          <w:color w:val="000000"/>
          <w:sz w:val="23"/>
          <w:szCs w:val="23"/>
          <w:bdr w:val="none" w:sz="0" w:space="0" w:color="auto" w:frame="1"/>
        </w:rPr>
        <w:t>ướ</w:t>
      </w:r>
      <w:r w:rsidRPr="00536D70">
        <w:rPr>
          <w:rFonts w:ascii="inherit" w:eastAsia="Times New Roman" w:hAnsi="inherit" w:cs="Arial"/>
          <w:b/>
          <w:bCs/>
          <w:color w:val="000000"/>
          <w:sz w:val="23"/>
          <w:szCs w:val="23"/>
          <w:bdr w:val="none" w:sz="0" w:space="0" w:color="auto" w:frame="1"/>
        </w:rPr>
        <w:t>ng Ch</w:t>
      </w:r>
      <w:r w:rsidRPr="00536D70">
        <w:rPr>
          <w:rFonts w:ascii="Times New Roman" w:eastAsia="Times New Roman" w:hAnsi="Times New Roman" w:cs="Times New Roman"/>
          <w:b/>
          <w:bCs/>
          <w:color w:val="000000"/>
          <w:sz w:val="23"/>
          <w:szCs w:val="23"/>
          <w:bdr w:val="none" w:sz="0" w:space="0" w:color="auto" w:frame="1"/>
        </w:rPr>
        <w:t>í</w:t>
      </w:r>
      <w:r w:rsidRPr="00536D70">
        <w:rPr>
          <w:rFonts w:ascii="inherit" w:eastAsia="Times New Roman" w:hAnsi="inherit" w:cs="Arial"/>
          <w:b/>
          <w:bCs/>
          <w:color w:val="000000"/>
          <w:sz w:val="23"/>
          <w:szCs w:val="23"/>
          <w:bdr w:val="none" w:sz="0" w:space="0" w:color="auto" w:frame="1"/>
        </w:rPr>
        <w:t>nh ph</w:t>
      </w:r>
      <w:r w:rsidRPr="00536D70">
        <w:rPr>
          <w:rFonts w:ascii="Times New Roman" w:eastAsia="Times New Roman" w:hAnsi="Times New Roman" w:cs="Times New Roman"/>
          <w:b/>
          <w:bCs/>
          <w:color w:val="000000"/>
          <w:sz w:val="23"/>
          <w:szCs w:val="23"/>
          <w:bdr w:val="none" w:sz="0" w:space="0" w:color="auto" w:frame="1"/>
        </w:rPr>
        <w:t>ủ</w:t>
      </w:r>
      <w:r w:rsidRPr="00536D70">
        <w:rPr>
          <w:rFonts w:ascii="inherit" w:eastAsia="Times New Roman" w:hAnsi="inherit" w:cs="Arial"/>
          <w:b/>
          <w:bCs/>
          <w:color w:val="000000"/>
          <w:sz w:val="23"/>
          <w:szCs w:val="23"/>
          <w:bdr w:val="none" w:sz="0" w:space="0" w:color="auto" w:frame="1"/>
        </w:rPr>
        <w:t xml:space="preserve"> ch</w:t>
      </w:r>
      <w:r w:rsidRPr="00536D70">
        <w:rPr>
          <w:rFonts w:ascii="Times New Roman" w:eastAsia="Times New Roman" w:hAnsi="Times New Roman" w:cs="Times New Roman"/>
          <w:b/>
          <w:bCs/>
          <w:color w:val="000000"/>
          <w:sz w:val="23"/>
          <w:szCs w:val="23"/>
          <w:bdr w:val="none" w:sz="0" w:space="0" w:color="auto" w:frame="1"/>
        </w:rPr>
        <w:t>ỉ</w:t>
      </w:r>
      <w:r w:rsidRPr="00536D70">
        <w:rPr>
          <w:rFonts w:ascii="inherit" w:eastAsia="Times New Roman" w:hAnsi="inherit" w:cs="Arial"/>
          <w:b/>
          <w:bCs/>
          <w:color w:val="000000"/>
          <w:sz w:val="23"/>
          <w:szCs w:val="23"/>
          <w:bdr w:val="none" w:sz="0" w:space="0" w:color="auto" w:frame="1"/>
        </w:rPr>
        <w:t xml:space="preserve"> </w:t>
      </w:r>
      <w:r w:rsidRPr="00536D70">
        <w:rPr>
          <w:rFonts w:ascii="Times New Roman" w:eastAsia="Times New Roman" w:hAnsi="Times New Roman" w:cs="Times New Roman"/>
          <w:b/>
          <w:bCs/>
          <w:color w:val="000000"/>
          <w:sz w:val="23"/>
          <w:szCs w:val="23"/>
          <w:bdr w:val="none" w:sz="0" w:space="0" w:color="auto" w:frame="1"/>
        </w:rPr>
        <w:t>đạ</w:t>
      </w:r>
      <w:r w:rsidRPr="00536D70">
        <w:rPr>
          <w:rFonts w:ascii="inherit" w:eastAsia="Times New Roman" w:hAnsi="inherit" w:cs="Arial"/>
          <w:b/>
          <w:bCs/>
          <w:color w:val="000000"/>
          <w:sz w:val="23"/>
          <w:szCs w:val="23"/>
          <w:bdr w:val="none" w:sz="0" w:space="0" w:color="auto" w:frame="1"/>
        </w:rPr>
        <w:t>o t</w:t>
      </w:r>
      <w:r w:rsidRPr="00536D70">
        <w:rPr>
          <w:rFonts w:ascii="Times New Roman" w:eastAsia="Times New Roman" w:hAnsi="Times New Roman" w:cs="Times New Roman"/>
          <w:b/>
          <w:bCs/>
          <w:color w:val="000000"/>
          <w:sz w:val="23"/>
          <w:szCs w:val="23"/>
          <w:bdr w:val="none" w:sz="0" w:space="0" w:color="auto" w:frame="1"/>
        </w:rPr>
        <w:t>ă</w:t>
      </w:r>
      <w:r w:rsidRPr="00536D70">
        <w:rPr>
          <w:rFonts w:ascii="inherit" w:eastAsia="Times New Roman" w:hAnsi="inherit" w:cs="Arial"/>
          <w:b/>
          <w:bCs/>
          <w:color w:val="000000"/>
          <w:sz w:val="23"/>
          <w:szCs w:val="23"/>
          <w:bdr w:val="none" w:sz="0" w:space="0" w:color="auto" w:frame="1"/>
        </w:rPr>
        <w:t>ng c</w:t>
      </w:r>
      <w:r w:rsidRPr="00536D70">
        <w:rPr>
          <w:rFonts w:ascii="Times New Roman" w:eastAsia="Times New Roman" w:hAnsi="Times New Roman" w:cs="Times New Roman"/>
          <w:b/>
          <w:bCs/>
          <w:color w:val="000000"/>
          <w:sz w:val="23"/>
          <w:szCs w:val="23"/>
          <w:bdr w:val="none" w:sz="0" w:space="0" w:color="auto" w:frame="1"/>
        </w:rPr>
        <w:t>ườ</w:t>
      </w:r>
      <w:r w:rsidRPr="00536D70">
        <w:rPr>
          <w:rFonts w:ascii="inherit" w:eastAsia="Times New Roman" w:hAnsi="inherit" w:cs="Arial"/>
          <w:b/>
          <w:bCs/>
          <w:color w:val="000000"/>
          <w:sz w:val="23"/>
          <w:szCs w:val="23"/>
          <w:bdr w:val="none" w:sz="0" w:space="0" w:color="auto" w:frame="1"/>
        </w:rPr>
        <w:t>ng c</w:t>
      </w:r>
      <w:r w:rsidRPr="00536D70">
        <w:rPr>
          <w:rFonts w:ascii="Times New Roman" w:eastAsia="Times New Roman" w:hAnsi="Times New Roman" w:cs="Times New Roman"/>
          <w:b/>
          <w:bCs/>
          <w:color w:val="000000"/>
          <w:sz w:val="23"/>
          <w:szCs w:val="23"/>
          <w:bdr w:val="none" w:sz="0" w:space="0" w:color="auto" w:frame="1"/>
        </w:rPr>
        <w:t>á</w:t>
      </w:r>
      <w:r w:rsidRPr="00536D70">
        <w:rPr>
          <w:rFonts w:ascii="inherit" w:eastAsia="Times New Roman" w:hAnsi="inherit" w:cs="Arial"/>
          <w:b/>
          <w:bCs/>
          <w:color w:val="000000"/>
          <w:sz w:val="23"/>
          <w:szCs w:val="23"/>
          <w:bdr w:val="none" w:sz="0" w:space="0" w:color="auto" w:frame="1"/>
        </w:rPr>
        <w:t>c bi</w:t>
      </w:r>
      <w:r w:rsidRPr="00536D70">
        <w:rPr>
          <w:rFonts w:ascii="Times New Roman" w:eastAsia="Times New Roman" w:hAnsi="Times New Roman" w:cs="Times New Roman"/>
          <w:b/>
          <w:bCs/>
          <w:color w:val="000000"/>
          <w:sz w:val="23"/>
          <w:szCs w:val="23"/>
          <w:bdr w:val="none" w:sz="0" w:space="0" w:color="auto" w:frame="1"/>
        </w:rPr>
        <w:t>ệ</w:t>
      </w:r>
      <w:r w:rsidRPr="00536D70">
        <w:rPr>
          <w:rFonts w:ascii="inherit" w:eastAsia="Times New Roman" w:hAnsi="inherit" w:cs="Arial"/>
          <w:b/>
          <w:bCs/>
          <w:color w:val="000000"/>
          <w:sz w:val="23"/>
          <w:szCs w:val="23"/>
          <w:bdr w:val="none" w:sz="0" w:space="0" w:color="auto" w:frame="1"/>
        </w:rPr>
        <w:t>n ph</w:t>
      </w:r>
      <w:r w:rsidRPr="00536D70">
        <w:rPr>
          <w:rFonts w:ascii="Times New Roman" w:eastAsia="Times New Roman" w:hAnsi="Times New Roman" w:cs="Times New Roman"/>
          <w:b/>
          <w:bCs/>
          <w:color w:val="000000"/>
          <w:sz w:val="23"/>
          <w:szCs w:val="23"/>
          <w:bdr w:val="none" w:sz="0" w:space="0" w:color="auto" w:frame="1"/>
        </w:rPr>
        <w:t>á</w:t>
      </w:r>
      <w:r w:rsidRPr="00536D70">
        <w:rPr>
          <w:rFonts w:ascii="inherit" w:eastAsia="Times New Roman" w:hAnsi="inherit" w:cs="Arial"/>
          <w:b/>
          <w:bCs/>
          <w:color w:val="000000"/>
          <w:sz w:val="23"/>
          <w:szCs w:val="23"/>
          <w:bdr w:val="none" w:sz="0" w:space="0" w:color="auto" w:frame="1"/>
        </w:rPr>
        <w:t>p h</w:t>
      </w:r>
      <w:r w:rsidRPr="00536D70">
        <w:rPr>
          <w:rFonts w:ascii="Times New Roman" w:eastAsia="Times New Roman" w:hAnsi="Times New Roman" w:cs="Times New Roman"/>
          <w:b/>
          <w:bCs/>
          <w:color w:val="000000"/>
          <w:sz w:val="23"/>
          <w:szCs w:val="23"/>
          <w:bdr w:val="none" w:sz="0" w:space="0" w:color="auto" w:frame="1"/>
        </w:rPr>
        <w:t>ỗ</w:t>
      </w:r>
      <w:r w:rsidRPr="00536D70">
        <w:rPr>
          <w:rFonts w:ascii="inherit" w:eastAsia="Times New Roman" w:hAnsi="inherit" w:cs="Arial"/>
          <w:b/>
          <w:bCs/>
          <w:color w:val="000000"/>
          <w:sz w:val="23"/>
          <w:szCs w:val="23"/>
          <w:bdr w:val="none" w:sz="0" w:space="0" w:color="auto" w:frame="1"/>
        </w:rPr>
        <w:t xml:space="preserve"> tr</w:t>
      </w:r>
      <w:r w:rsidRPr="00536D70">
        <w:rPr>
          <w:rFonts w:ascii="Times New Roman" w:eastAsia="Times New Roman" w:hAnsi="Times New Roman" w:cs="Times New Roman"/>
          <w:b/>
          <w:bCs/>
          <w:color w:val="000000"/>
          <w:sz w:val="23"/>
          <w:szCs w:val="23"/>
          <w:bdr w:val="none" w:sz="0" w:space="0" w:color="auto" w:frame="1"/>
        </w:rPr>
        <w:t>ợ</w:t>
      </w:r>
      <w:r w:rsidRPr="00536D70">
        <w:rPr>
          <w:rFonts w:ascii="inherit" w:eastAsia="Times New Roman" w:hAnsi="inherit" w:cs="Arial"/>
          <w:b/>
          <w:bCs/>
          <w:color w:val="000000"/>
          <w:sz w:val="23"/>
          <w:szCs w:val="23"/>
          <w:bdr w:val="none" w:sz="0" w:space="0" w:color="auto" w:frame="1"/>
        </w:rPr>
        <w:t xml:space="preserve"> ng</w:t>
      </w:r>
      <w:r w:rsidRPr="00536D70">
        <w:rPr>
          <w:rFonts w:ascii="Times New Roman" w:eastAsia="Times New Roman" w:hAnsi="Times New Roman" w:cs="Times New Roman"/>
          <w:b/>
          <w:bCs/>
          <w:color w:val="000000"/>
          <w:sz w:val="23"/>
          <w:szCs w:val="23"/>
          <w:bdr w:val="none" w:sz="0" w:space="0" w:color="auto" w:frame="1"/>
        </w:rPr>
        <w:t>ườ</w:t>
      </w:r>
      <w:r w:rsidRPr="00536D70">
        <w:rPr>
          <w:rFonts w:ascii="inherit" w:eastAsia="Times New Roman" w:hAnsi="inherit" w:cs="Arial"/>
          <w:b/>
          <w:bCs/>
          <w:color w:val="000000"/>
          <w:sz w:val="23"/>
          <w:szCs w:val="23"/>
          <w:bdr w:val="none" w:sz="0" w:space="0" w:color="auto" w:frame="1"/>
        </w:rPr>
        <w:t xml:space="preserve">i lao </w:t>
      </w:r>
      <w:r w:rsidRPr="00536D70">
        <w:rPr>
          <w:rFonts w:ascii="Times New Roman" w:eastAsia="Times New Roman" w:hAnsi="Times New Roman" w:cs="Times New Roman"/>
          <w:b/>
          <w:bCs/>
          <w:color w:val="000000"/>
          <w:sz w:val="23"/>
          <w:szCs w:val="23"/>
          <w:bdr w:val="none" w:sz="0" w:space="0" w:color="auto" w:frame="1"/>
        </w:rPr>
        <w:t>độ</w:t>
      </w:r>
      <w:r w:rsidRPr="00536D70">
        <w:rPr>
          <w:rFonts w:ascii="inherit" w:eastAsia="Times New Roman" w:hAnsi="inherit" w:cs="Arial"/>
          <w:b/>
          <w:bCs/>
          <w:color w:val="000000"/>
          <w:sz w:val="23"/>
          <w:szCs w:val="23"/>
          <w:bdr w:val="none" w:sz="0" w:space="0" w:color="auto" w:frame="1"/>
        </w:rPr>
        <w:t>ng; xử lý nghiêm các vụ phá rừng, lấn chiếm đất rừng; phấn đấu không còn xã đạt dưới 15 tiêu chí xây dựng nông thôn mới;... là những thông tin chỉ đạo, điều hành của Chính phủ, Thủ tướng Chính phủ nổi bật tuần từ 16-20/5/2022.</w:t>
      </w:r>
    </w:p>
    <w:p w:rsidR="00536D70" w:rsidRPr="00536D70" w:rsidRDefault="00536D70" w:rsidP="00536D70">
      <w:pPr>
        <w:shd w:val="clear" w:color="auto" w:fill="FFFFFF"/>
        <w:spacing w:after="75" w:line="270" w:lineRule="atLeast"/>
        <w:jc w:val="both"/>
        <w:rPr>
          <w:rFonts w:ascii="inherit" w:eastAsia="Times New Roman" w:hAnsi="inherit" w:cs="Arial"/>
          <w:color w:val="333333"/>
          <w:sz w:val="20"/>
          <w:szCs w:val="20"/>
        </w:rPr>
      </w:pPr>
    </w:p>
    <w:p w:rsidR="00536D70" w:rsidRPr="00536D70" w:rsidRDefault="00536D70" w:rsidP="00536D70">
      <w:pPr>
        <w:shd w:val="clear" w:color="auto" w:fill="FFFFFF"/>
        <w:spacing w:after="0" w:line="240" w:lineRule="auto"/>
        <w:rPr>
          <w:rFonts w:ascii="Arial" w:eastAsia="Times New Roman" w:hAnsi="Arial" w:cs="Arial"/>
          <w:color w:val="000000"/>
          <w:sz w:val="21"/>
          <w:szCs w:val="21"/>
        </w:rPr>
      </w:pPr>
    </w:p>
    <w:p w:rsidR="00536D70" w:rsidRPr="00536D70" w:rsidRDefault="00536D70" w:rsidP="00536D70">
      <w:pPr>
        <w:shd w:val="clear" w:color="auto" w:fill="FFFFFF"/>
        <w:spacing w:after="75" w:line="270" w:lineRule="atLeast"/>
        <w:jc w:val="center"/>
        <w:rPr>
          <w:rFonts w:ascii="inherit" w:eastAsia="Times New Roman" w:hAnsi="inherit" w:cs="Arial"/>
          <w:color w:val="333333"/>
          <w:sz w:val="20"/>
          <w:szCs w:val="20"/>
        </w:rPr>
      </w:pPr>
      <w:r>
        <w:rPr>
          <w:rFonts w:ascii="inherit" w:eastAsia="Times New Roman" w:hAnsi="inherit" w:cs="Arial"/>
          <w:noProof/>
          <w:color w:val="333333"/>
          <w:sz w:val="20"/>
          <w:szCs w:val="20"/>
        </w:rPr>
        <w:drawing>
          <wp:inline distT="0" distB="0" distL="0" distR="0">
            <wp:extent cx="6096000" cy="4057650"/>
            <wp:effectExtent l="0" t="0" r="0" b="0"/>
            <wp:docPr id="1" name="Picture 1" descr="1546t-38-16530544714662113043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6t-38-1653054471466211304356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r w:rsidRPr="00536D70">
        <w:rPr>
          <w:rFonts w:ascii="inherit" w:eastAsia="Times New Roman" w:hAnsi="inherit" w:cs="Arial"/>
          <w:color w:val="333333"/>
          <w:sz w:val="20"/>
          <w:szCs w:val="20"/>
        </w:rPr>
        <w:t> </w:t>
      </w:r>
    </w:p>
    <w:p w:rsidR="00536D70" w:rsidRPr="00536D70" w:rsidRDefault="00536D70" w:rsidP="00536D70">
      <w:pPr>
        <w:shd w:val="clear" w:color="auto" w:fill="FFFFFF"/>
        <w:spacing w:after="0" w:line="270" w:lineRule="atLeast"/>
        <w:jc w:val="center"/>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Doanh nghiệp, hợp tác xã, hộ kinh doanh được hỗ trợ mức lãi suất là 2%/năm</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Doanh nghiệp, hợp tác xã, hộ kinh doanh được hỗ trợ lãi suất 2%/năm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Theo Nghị định 31/2022/NĐ-CP ngày 20/5/2022 của Chính phủ về hỗ trợ lãi suất từ ngân sách nhà nước đối với khoản vay của doanh nghiệp, hợp tác xã, hộ kinh doanh, thời hạn được hỗ trợ lãi suất tính từ ngày giải ngân khoản vay đến thời điểm khách hàng trả hết nợ gốc và/hoặc lãi tiền vay theo thỏa thuận giữa ngân hàng thương mại và khách hàng, phù hợp với nguồn kinh phí hỗ trợ lãi suất được thông báo, nhưng không vượt quá ngày 31 tháng 12 năm 2023.</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Doanh nghiệp, hợp tác xã, hộ kinh doanh được hỗ trợ mức lãi suất là 2%/năm, tính trên số dư nợ vay và thời hạn cho vay hỗ trợ lãi suất thực tế nằm trong khoảng thời gian quy định trên.</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Trong tháng 8/2022, hoàn thành hỗ trợ tiền thuê nhà cho người lao động</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lastRenderedPageBreak/>
        <w:t>Phó Thủ tướng Chính phủ Lê Minh Khái ký Công điện </w:t>
      </w:r>
      <w:hyperlink r:id="rId6" w:history="1">
        <w:r w:rsidRPr="00536D70">
          <w:rPr>
            <w:rFonts w:ascii="Arial" w:eastAsia="Times New Roman" w:hAnsi="Arial" w:cs="Arial"/>
            <w:color w:val="337AB7"/>
            <w:sz w:val="23"/>
            <w:szCs w:val="23"/>
            <w:u w:val="single"/>
            <w:bdr w:val="none" w:sz="0" w:space="0" w:color="auto" w:frame="1"/>
          </w:rPr>
          <w:t>431/CĐ-TTg</w:t>
        </w:r>
      </w:hyperlink>
      <w:r w:rsidRPr="00536D70">
        <w:rPr>
          <w:rFonts w:ascii="Arial" w:eastAsia="Times New Roman" w:hAnsi="Arial" w:cs="Arial"/>
          <w:color w:val="333333"/>
          <w:sz w:val="23"/>
          <w:szCs w:val="23"/>
          <w:bdr w:val="none" w:sz="0" w:space="0" w:color="auto" w:frame="1"/>
        </w:rPr>
        <w:t> ngày 19/5/2022 của Thủ tướng Chính phủ về việc tăng cường các biện pháp triển khai hỗ trợ người lao động, người sử dụng lao động, phát triển thị trường lao động, đảm bảo an sinh xã hội.</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Trong đó, Thủ tướng Chính phủ yêu cầu Chủ tịch Ủy ban nhân dân các tỉnh, thành phố trực thuộc trung ương chỉ đạo thực hiện Quyết định số 08/2022/QĐ-TTg ngày 28/3/2022 của Thủ tướng Chính phủ quy định về việc thực hiện chính sách hỗ trợ tiền thuê nhà cho người lao động; đảm bảo hoàn thành trong tháng 8 năm 2022.</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Tập trung chỉ đạo thực hiện các chính sách còn hiệu lực theo Nghị quyết số 68/NQ-CP ngày 01/7/2021 của Chính phủ về một số chính sách hỗ trợ người lao động và người sử dụng lao động khó khăn do đại dịch COVID-19, chủ động tổ chức các cuộc đối thoại với doanh nghiệp và tập trung hướng dẫn doanh nghiệp, đặc biệt là các doanh nghiệp trong khu công nghiệp, khu chế xuất thực hiện chính sách hỗ trợ đào tạo duy trì việc làm cho người lao động. Trên cơ sở đó, khẩn trương tổng kết, đánh giá tình hình, kết quả thực hiện các chính sách hỗ trợ người lao động và người sử dụng lao động theo Nghị quyết số 68/NQ-CP; đề xuất cấp có thẩm quyền xem xét, tiếp tục thực hiện chính sách hỗ trợ trong trường hợp cần thiết.</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Xử lý nghiêm các vụ phá rừng, lấn chiếm đất rừng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Tại Chỉ thị số </w:t>
      </w:r>
      <w:hyperlink r:id="rId7" w:history="1">
        <w:r w:rsidRPr="00536D70">
          <w:rPr>
            <w:rFonts w:ascii="Arial" w:eastAsia="Times New Roman" w:hAnsi="Arial" w:cs="Arial"/>
            <w:color w:val="337AB7"/>
            <w:sz w:val="23"/>
            <w:szCs w:val="23"/>
            <w:u w:val="single"/>
            <w:bdr w:val="none" w:sz="0" w:space="0" w:color="auto" w:frame="1"/>
          </w:rPr>
          <w:t>05/CT-TTg</w:t>
        </w:r>
      </w:hyperlink>
      <w:r w:rsidRPr="00536D70">
        <w:rPr>
          <w:rFonts w:ascii="Arial" w:eastAsia="Times New Roman" w:hAnsi="Arial" w:cs="Arial"/>
          <w:color w:val="333333"/>
          <w:sz w:val="23"/>
          <w:szCs w:val="23"/>
          <w:bdr w:val="none" w:sz="0" w:space="0" w:color="auto" w:frame="1"/>
        </w:rPr>
        <w:t> ngày 18/5/2022, Thủ tướng Chính phủ yêu cầu đẩy nhanh tiến độ điều tra, làm rõ đối tượng vi phạm để xử lý nghiêm theo quy định của pháp luật các vụ án phá rừng, lấn chiếm đất rừng trong thời gian qua nhằm răn đe, giáo dục, phòng ngừa chung; xử lý trách nhiệm của chủ rừng và các tổ chức, cá nhân có liên quan khi để xảy ra tình trạng phá rừng, khai thác rừng trái pháp luật trên địa bàn quản lý nhưng không có biện pháp ngăn chặn, xử lý kịp thời.</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Chủ tịch Ủy ban nhân dân các tỉnh, thành phố trực thuộc trung ương chỉ đạo các cơ quan chức năng, chính quyền cơ sở, các chủ rừng tăng cường biện pháp quản lý bảo vệ rừng; chỉ đạo lực lượng Kiểm lâm tổ chức rà soát, kiểm tra, đánh giá toàn bộ diện tích rừng tự nhiên trên địa bàn, nhất là tại các Ban quản lý rừng đặc dụng, phòng hộ; kịp thời phát hiện, ngăn chặn và xử lý nghiêm các hành vi xâm hại rừng.</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Cấp bách bảo tồn các loài chim hoang dã tại Việt Nam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Phó Thủ tướng Lê Văn Thành ký Chỉ thị số </w:t>
      </w:r>
      <w:hyperlink r:id="rId8" w:history="1">
        <w:r w:rsidRPr="00536D70">
          <w:rPr>
            <w:rFonts w:ascii="Arial" w:eastAsia="Times New Roman" w:hAnsi="Arial" w:cs="Arial"/>
            <w:color w:val="337AB7"/>
            <w:sz w:val="23"/>
            <w:szCs w:val="23"/>
            <w:u w:val="single"/>
            <w:bdr w:val="none" w:sz="0" w:space="0" w:color="auto" w:frame="1"/>
          </w:rPr>
          <w:t>4/CT-TTg</w:t>
        </w:r>
      </w:hyperlink>
      <w:r w:rsidRPr="00536D70">
        <w:rPr>
          <w:rFonts w:ascii="Arial" w:eastAsia="Times New Roman" w:hAnsi="Arial" w:cs="Arial"/>
          <w:color w:val="333333"/>
          <w:sz w:val="23"/>
          <w:szCs w:val="23"/>
          <w:bdr w:val="none" w:sz="0" w:space="0" w:color="auto" w:frame="1"/>
        </w:rPr>
        <w:t> ngày 17/5/2022 của Thủ tướng Chính phủ về một số nhiệm vụ, giải pháp cấp bách để bảo tồn các loài chim hoang dã, di cư tại Việt Nam.</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Trong đó, Thủ tướng Chính phủ yêu cầu Bộ Nông nghiệp và Phát triển nông thôn chỉ đạo lực lượng kiểm lâm phối hợp với chính quyền địa phương và các cơ quan có liên quan trên địa bàn tăng cường tuần tra, kiểm soát, ngăn chặn, bắt giữ và xử lý nghiêm các hành vi sa</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n, bắt, giết, nuôi, nhốt, vạ</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n chuyển, kinh doanh, chế biến, tàng trữ, tiêu thụ trái pháp luật các loài chim hoang dã, di cư, đặc biệt vào mùa chim di cư (từ tháng 9 năm trước đến tháng 4 năm sau).</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Tăng cường phối hợp với Bộ Tài nguyên và Môi trường, Ủy ban nhân dân các tỉnh, thành phố trực thuộc trung ương và các cơ quan liên quan trong công tác quản lý các vùng chim hoang dã, di cư quan trọng của Việt Nam; rà soát, phối hợp với các cơ quan liên quan đề xuất, bổ sung, hoàn thiện các quy định pháp luật về chế tài xử phạt đối với hành vi vi phạm săn, bắn, bẫy các loài chim hoang dã, di cư.</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Đồng thời, tăng cường theo dõi, kịp thời phát hiện các bệnh, dịch có nguồn gốc từ chim hoang dã, di cư có nguy cơ lây lan, ảnh hưởng tới sức khỏe con người, gia súc, gia cầm.</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Bộ Công an chỉ đạo lực lượng cảnh sát môi trường tăng cường các biện pháp đấu tranh, phòng chống và xử lý nghiêm các hành vi vi phạm pháp luật về sa</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n bắt, giết, nuôi, nhốt, vạ</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 xml:space="preserve">n chuyển, kinh doanh, chế biến, tàng trữ, tiêu thụ chim hoang dã, di cư; chỉ đạo các lực </w:t>
      </w:r>
      <w:r w:rsidRPr="00536D70">
        <w:rPr>
          <w:rFonts w:ascii="Arial" w:eastAsia="Times New Roman" w:hAnsi="Arial" w:cs="Arial"/>
          <w:color w:val="333333"/>
          <w:sz w:val="23"/>
          <w:szCs w:val="23"/>
          <w:bdr w:val="none" w:sz="0" w:space="0" w:color="auto" w:frame="1"/>
        </w:rPr>
        <w:lastRenderedPageBreak/>
        <w:t>lượng chức năng tăng cường điều tra, phát hiện và kịp thời xử lý nghiêm các hành vi vi phạm, đặc biệt triệt phá các đường dây mua bán, tàng trữ, vận chuyển trái phép các loài chim hoang dã, di cư xuyên quốc gia.</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Phấn đấu không còn xã đạt dưới 15 tiêu chí xây dựng nông thôn mới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Phó Thủ tướng Thường trực Phạm Bình Minh ký Quyết định số </w:t>
      </w:r>
      <w:hyperlink r:id="rId9" w:history="1">
        <w:r w:rsidRPr="00536D70">
          <w:rPr>
            <w:rFonts w:ascii="Arial" w:eastAsia="Times New Roman" w:hAnsi="Arial" w:cs="Arial"/>
            <w:color w:val="337AB7"/>
            <w:sz w:val="23"/>
            <w:szCs w:val="23"/>
            <w:u w:val="single"/>
            <w:bdr w:val="none" w:sz="0" w:space="0" w:color="auto" w:frame="1"/>
          </w:rPr>
          <w:t>587/QĐ-TTg</w:t>
        </w:r>
      </w:hyperlink>
      <w:r w:rsidRPr="00536D70">
        <w:rPr>
          <w:rFonts w:ascii="Arial" w:eastAsia="Times New Roman" w:hAnsi="Arial" w:cs="Arial"/>
          <w:color w:val="333333"/>
          <w:sz w:val="23"/>
          <w:szCs w:val="23"/>
          <w:bdr w:val="none" w:sz="0" w:space="0" w:color="auto" w:frame="1"/>
        </w:rPr>
        <w:t> ngày 18/5/2022 ban hành Kế hoạch tổ chức thực hiện Phong trào thi đua “Cả nước chung sức xây dựng nông thôn mới" giai đoạn 2021 – 2025.</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Theo đó, tổ chức Phong trào thi đua thiết thực, hiệu quả, phấn đấu thực hiện các mục tiêu, chỉ tiêu chủ yếu của Chương trình mục tiêu quốc gia xây dựng nông thôn mới giai đoạn 2021-2025: Phấn đấu cả nước có ít nhất 80% số xã đạt chuẩn nông thôn mới, trong đó, có khoảng 40% số xã đạt chuẩn nông thôn mới nâng cao, ít nhất 10% số xã đạt chuẩn nông thôn mới kiểu mẫu và không còn xã đạt dưới 15 tiêu chí; tiếp tục xây dựng nông thôn mới nâng cao và nông thôn mới kiểu mẫu đối với các xã, huyện, tỉnh đã được công nhận đạt chuẩn nông thôn mới; thu nhập bình quân của người dân nông thôn tăng ít nhất 1,5 lần so với năm 2020.</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Hoàn thiện thủ tục cam kết vốn ngân sách địa phương tham gia 3 dự án đường cao tốc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Thủ tướng Chính phủ ban hành Công điện số </w:t>
      </w:r>
      <w:hyperlink r:id="rId10" w:history="1">
        <w:r w:rsidRPr="00536D70">
          <w:rPr>
            <w:rFonts w:ascii="Arial" w:eastAsia="Times New Roman" w:hAnsi="Arial" w:cs="Arial"/>
            <w:color w:val="337AB7"/>
            <w:sz w:val="23"/>
            <w:szCs w:val="23"/>
            <w:u w:val="single"/>
            <w:bdr w:val="none" w:sz="0" w:space="0" w:color="auto" w:frame="1"/>
          </w:rPr>
          <w:t>418/CĐ-TTg</w:t>
        </w:r>
      </w:hyperlink>
      <w:r w:rsidRPr="00536D70">
        <w:rPr>
          <w:rFonts w:ascii="Arial" w:eastAsia="Times New Roman" w:hAnsi="Arial" w:cs="Arial"/>
          <w:color w:val="333333"/>
          <w:sz w:val="23"/>
          <w:szCs w:val="23"/>
          <w:bdr w:val="none" w:sz="0" w:space="0" w:color="auto" w:frame="1"/>
        </w:rPr>
        <w:t> về việc hoàn thiện thủ tục cam kết vốn ngân sách địa phương tham gia các dự án thành phần thuộc các dự án xây dựng đường bộ cao tốc Khánh Hòa - Buôn Ma Thuột, Biên Hòa - Vũng Tàu và Châu Đốc - Cần Thơ - Sóc Trăng giai đoạn 1.</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Theo đó, Thủ tướng Chính phủ đề nghị đồng chí Bí thư, Chủ tịch Hội đồng nhân dân các tỉnh, thành phố có dự án đi qua chỉ đạo, tổ chức họp Hội đồng nhân dân các tỉnh, thành phố để xem xét thông qua số vốn kế hoạch đầu tư công trung hạn giai đoạn 2021-2025 nguồn ngân sách địa phương cam kết tham gia các dự án thành phần (bao gồm mức vốn, tiến độ bố trí vốn; trường hợp tăng tổng mức đầu tư so với quyết định chủ trương đầu tư được cấp có thẩm quyền phê duyệt phải chịu trách nhiệm bố trí đủ số vốn tăng thêm tương ứng từ kế hoạch đầu tư công trung hạn giai đoạn 2021-2025 của địa phương được giao hoặc từ các nguồn vốn hợp pháp khác như tăng thu, tiết kiệm chi theo quy định); có Nghị quyết của Hội đồng nhân dân trước ngày 30 tháng 5 năm 2022, đồng thời gửi Bộ Giao thông vận tải để tổng hợp trình Quốc hội.</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Bố trí ổn định dân cư vùng thiên tai, đặc biệt khó khăn</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Phó Thủ tướng Chính phủ Lê Văn Thành ký Quyết định số </w:t>
      </w:r>
      <w:hyperlink r:id="rId11" w:history="1">
        <w:r w:rsidRPr="00536D70">
          <w:rPr>
            <w:rFonts w:ascii="Arial" w:eastAsia="Times New Roman" w:hAnsi="Arial" w:cs="Arial"/>
            <w:color w:val="337AB7"/>
            <w:sz w:val="23"/>
            <w:szCs w:val="23"/>
            <w:u w:val="single"/>
            <w:bdr w:val="none" w:sz="0" w:space="0" w:color="auto" w:frame="1"/>
          </w:rPr>
          <w:t>590/QĐ-TTg</w:t>
        </w:r>
      </w:hyperlink>
      <w:r w:rsidRPr="00536D70">
        <w:rPr>
          <w:rFonts w:ascii="Arial" w:eastAsia="Times New Roman" w:hAnsi="Arial" w:cs="Arial"/>
          <w:color w:val="333333"/>
          <w:sz w:val="23"/>
          <w:szCs w:val="23"/>
          <w:bdr w:val="none" w:sz="0" w:space="0" w:color="auto" w:frame="1"/>
        </w:rPr>
        <w:t> ngày 18/5/2022 phê duyệt Chương trình Bố trí dân cư các vùng: Thiên tai, đặc biệt khó khăn, biên giới, hải đảo, di cư tự do, khu rừng đặc dụng giai đoạn 2021 - 2025, định hướng đến năm 2030 (Chương trình).</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Mục tiêu cụ thể giai đoạn 2021 - 2030, thực hiện bố trí ổn định 121.290 hộ, trong đó giai đoạn 2021 - 2025 bố trí ổn định 64.283 hộ, bao gồm: 47.159 hộ vùng thiên tai; 3.726 hộ vùng đặc biệt khó khăn; 2.872 hộ vùng biên giới, hải đảo; 10.526 hộ di cư tự do, hộ cư trú trong khu rừng đặc dụng.</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Phấn đấu đến năm 2025, cơ bản không còn tình trạng dân di cư tự do; tại các vùng dự án bố trí ổn định dân cư: Tỷ lệ hộ nghèo giảm trên 3%/năm; thu nhập bình quân đầu người tăng ít nhất 1,5 lần so với năm 2020; tỷ lệ hộ được sử dụng nước sạch theo quy chuẩn đạt 45% trở lên; tỷ lệ hộ được sử dụng điện thường xuyên, an toàn từ các nguồn đạt 98% trở lên; không còn nhà tạm, dột nát; tỷ lệ hộ có nhà ở kiên cố hoặc bán kiên cố đạt 90% trở lên.</w:t>
      </w:r>
    </w:p>
    <w:p w:rsidR="00536D70" w:rsidRPr="00536D70" w:rsidRDefault="00536D70" w:rsidP="00536D70">
      <w:pPr>
        <w:shd w:val="clear" w:color="auto" w:fill="FFFFFF"/>
        <w:spacing w:after="75" w:line="270" w:lineRule="atLeast"/>
        <w:jc w:val="both"/>
        <w:rPr>
          <w:rFonts w:ascii="inherit" w:eastAsia="Times New Roman" w:hAnsi="inherit" w:cs="Arial"/>
          <w:b/>
          <w:bCs/>
          <w:color w:val="333333"/>
          <w:sz w:val="20"/>
          <w:szCs w:val="20"/>
        </w:rPr>
      </w:pPr>
      <w:r w:rsidRPr="00536D70">
        <w:rPr>
          <w:rFonts w:ascii="inherit" w:eastAsia="Times New Roman" w:hAnsi="inherit" w:cs="Arial"/>
          <w:b/>
          <w:bCs/>
          <w:color w:val="333333"/>
          <w:sz w:val="20"/>
          <w:szCs w:val="20"/>
        </w:rPr>
        <w:t>Theo Chinhphu.vn</w:t>
      </w:r>
    </w:p>
    <w:p w:rsidR="007E250D" w:rsidRDefault="00536D70" w:rsidP="00536D70">
      <w:r w:rsidRPr="00536D70">
        <w:rPr>
          <w:rFonts w:ascii="inherit" w:eastAsia="Times New Roman" w:hAnsi="inherit" w:cs="Arial"/>
          <w:color w:val="000000"/>
          <w:sz w:val="21"/>
          <w:szCs w:val="21"/>
          <w:bdr w:val="none" w:sz="0" w:space="0" w:color="auto" w:frame="1"/>
        </w:rPr>
        <w:br/>
      </w:r>
      <w:bookmarkStart w:id="0" w:name="_GoBack"/>
      <w:bookmarkEnd w:id="0"/>
    </w:p>
    <w:sectPr w:rsidR="007E2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70"/>
    <w:rsid w:val="00536D70"/>
    <w:rsid w:val="007E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6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6D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D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6D70"/>
    <w:rPr>
      <w:rFonts w:ascii="Times New Roman" w:eastAsia="Times New Roman" w:hAnsi="Times New Roman" w:cs="Times New Roman"/>
      <w:b/>
      <w:bCs/>
      <w:sz w:val="27"/>
      <w:szCs w:val="27"/>
    </w:rPr>
  </w:style>
  <w:style w:type="character" w:customStyle="1" w:styleId="title-block-news-green">
    <w:name w:val="title-block-news-green"/>
    <w:basedOn w:val="DefaultParagraphFont"/>
    <w:rsid w:val="00536D70"/>
  </w:style>
  <w:style w:type="character" w:customStyle="1" w:styleId="txt-gray-light">
    <w:name w:val="txt-gray-light"/>
    <w:basedOn w:val="DefaultParagraphFont"/>
    <w:rsid w:val="00536D70"/>
  </w:style>
  <w:style w:type="character" w:customStyle="1" w:styleId="group-social">
    <w:name w:val="group-social"/>
    <w:basedOn w:val="DefaultParagraphFont"/>
    <w:rsid w:val="00536D70"/>
  </w:style>
  <w:style w:type="character" w:styleId="Hyperlink">
    <w:name w:val="Hyperlink"/>
    <w:basedOn w:val="DefaultParagraphFont"/>
    <w:uiPriority w:val="99"/>
    <w:semiHidden/>
    <w:unhideWhenUsed/>
    <w:rsid w:val="00536D70"/>
    <w:rPr>
      <w:color w:val="0000FF"/>
      <w:u w:val="single"/>
    </w:rPr>
  </w:style>
  <w:style w:type="character" w:styleId="Strong">
    <w:name w:val="Strong"/>
    <w:basedOn w:val="DefaultParagraphFont"/>
    <w:uiPriority w:val="22"/>
    <w:qFormat/>
    <w:rsid w:val="00536D70"/>
    <w:rPr>
      <w:b/>
      <w:bCs/>
    </w:rPr>
  </w:style>
  <w:style w:type="paragraph" w:styleId="NormalWeb">
    <w:name w:val="Normal (Web)"/>
    <w:basedOn w:val="Normal"/>
    <w:uiPriority w:val="99"/>
    <w:semiHidden/>
    <w:unhideWhenUsed/>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detail-source">
    <w:name w:val="page-detail-source"/>
    <w:basedOn w:val="Normal"/>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6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6D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D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6D70"/>
    <w:rPr>
      <w:rFonts w:ascii="Times New Roman" w:eastAsia="Times New Roman" w:hAnsi="Times New Roman" w:cs="Times New Roman"/>
      <w:b/>
      <w:bCs/>
      <w:sz w:val="27"/>
      <w:szCs w:val="27"/>
    </w:rPr>
  </w:style>
  <w:style w:type="character" w:customStyle="1" w:styleId="title-block-news-green">
    <w:name w:val="title-block-news-green"/>
    <w:basedOn w:val="DefaultParagraphFont"/>
    <w:rsid w:val="00536D70"/>
  </w:style>
  <w:style w:type="character" w:customStyle="1" w:styleId="txt-gray-light">
    <w:name w:val="txt-gray-light"/>
    <w:basedOn w:val="DefaultParagraphFont"/>
    <w:rsid w:val="00536D70"/>
  </w:style>
  <w:style w:type="character" w:customStyle="1" w:styleId="group-social">
    <w:name w:val="group-social"/>
    <w:basedOn w:val="DefaultParagraphFont"/>
    <w:rsid w:val="00536D70"/>
  </w:style>
  <w:style w:type="character" w:styleId="Hyperlink">
    <w:name w:val="Hyperlink"/>
    <w:basedOn w:val="DefaultParagraphFont"/>
    <w:uiPriority w:val="99"/>
    <w:semiHidden/>
    <w:unhideWhenUsed/>
    <w:rsid w:val="00536D70"/>
    <w:rPr>
      <w:color w:val="0000FF"/>
      <w:u w:val="single"/>
    </w:rPr>
  </w:style>
  <w:style w:type="character" w:styleId="Strong">
    <w:name w:val="Strong"/>
    <w:basedOn w:val="DefaultParagraphFont"/>
    <w:uiPriority w:val="22"/>
    <w:qFormat/>
    <w:rsid w:val="00536D70"/>
    <w:rPr>
      <w:b/>
      <w:bCs/>
    </w:rPr>
  </w:style>
  <w:style w:type="paragraph" w:styleId="NormalWeb">
    <w:name w:val="Normal (Web)"/>
    <w:basedOn w:val="Normal"/>
    <w:uiPriority w:val="99"/>
    <w:semiHidden/>
    <w:unhideWhenUsed/>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detail-source">
    <w:name w:val="page-detail-source"/>
    <w:basedOn w:val="Normal"/>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066877">
      <w:bodyDiv w:val="1"/>
      <w:marLeft w:val="0"/>
      <w:marRight w:val="0"/>
      <w:marTop w:val="0"/>
      <w:marBottom w:val="0"/>
      <w:divBdr>
        <w:top w:val="none" w:sz="0" w:space="0" w:color="auto"/>
        <w:left w:val="none" w:sz="0" w:space="0" w:color="auto"/>
        <w:bottom w:val="none" w:sz="0" w:space="0" w:color="auto"/>
        <w:right w:val="none" w:sz="0" w:space="0" w:color="auto"/>
      </w:divBdr>
      <w:divsChild>
        <w:div w:id="2145811839">
          <w:marLeft w:val="0"/>
          <w:marRight w:val="0"/>
          <w:marTop w:val="0"/>
          <w:marBottom w:val="0"/>
          <w:divBdr>
            <w:top w:val="none" w:sz="0" w:space="0" w:color="auto"/>
            <w:left w:val="none" w:sz="0" w:space="0" w:color="auto"/>
            <w:bottom w:val="none" w:sz="0" w:space="0" w:color="auto"/>
            <w:right w:val="none" w:sz="0" w:space="0" w:color="auto"/>
          </w:divBdr>
        </w:div>
        <w:div w:id="1754669236">
          <w:marLeft w:val="0"/>
          <w:marRight w:val="0"/>
          <w:marTop w:val="0"/>
          <w:marBottom w:val="0"/>
          <w:divBdr>
            <w:top w:val="none" w:sz="0" w:space="0" w:color="auto"/>
            <w:left w:val="none" w:sz="0" w:space="0" w:color="auto"/>
            <w:bottom w:val="none" w:sz="0" w:space="0" w:color="auto"/>
            <w:right w:val="none" w:sz="0" w:space="0" w:color="auto"/>
          </w:divBdr>
          <w:divsChild>
            <w:div w:id="227036133">
              <w:marLeft w:val="0"/>
              <w:marRight w:val="0"/>
              <w:marTop w:val="0"/>
              <w:marBottom w:val="0"/>
              <w:divBdr>
                <w:top w:val="none" w:sz="0" w:space="0" w:color="auto"/>
                <w:left w:val="none" w:sz="0" w:space="0" w:color="auto"/>
                <w:bottom w:val="none" w:sz="0" w:space="0" w:color="auto"/>
                <w:right w:val="none" w:sz="0" w:space="0" w:color="auto"/>
              </w:divBdr>
            </w:div>
            <w:div w:id="4753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05783&amp;class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nban.chinhphu.vn/?pageid=27160&amp;docid=205795&amp;classid=0"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vanban.chinhphu.vn/?pageid=27160&amp;docid=205793&amp;classid=0" TargetMode="External"/><Relationship Id="rId11" Type="http://schemas.openxmlformats.org/officeDocument/2006/relationships/hyperlink" Target="https://vanban.chinhphu.vn/?pageid=27160&amp;docid=205794&amp;classid=0"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s://vanban.chinhphu.vn/?pageid=27160&amp;docid=205790&amp;classid=0" TargetMode="External"/><Relationship Id="rId4" Type="http://schemas.openxmlformats.org/officeDocument/2006/relationships/webSettings" Target="webSettings.xml"/><Relationship Id="rId9" Type="http://schemas.openxmlformats.org/officeDocument/2006/relationships/hyperlink" Target="https://vanban.chinhphu.vn/?pageid=27160&amp;docid=205791&amp;classid=0"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F272B-134A-44AB-9F0D-C94FCD96463E}"/>
</file>

<file path=customXml/itemProps2.xml><?xml version="1.0" encoding="utf-8"?>
<ds:datastoreItem xmlns:ds="http://schemas.openxmlformats.org/officeDocument/2006/customXml" ds:itemID="{C399F05B-CFDD-42D0-B18D-89E8E0B161B6}"/>
</file>

<file path=customXml/itemProps3.xml><?xml version="1.0" encoding="utf-8"?>
<ds:datastoreItem xmlns:ds="http://schemas.openxmlformats.org/officeDocument/2006/customXml" ds:itemID="{E0F23540-5B60-40B3-8FDF-B1F02EC43502}"/>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2022-05-25T07:33:00Z</dcterms:created>
  <dcterms:modified xsi:type="dcterms:W3CDTF">2022-05-25T07:33:00Z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